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46" w:rsidRDefault="00CA331D" w:rsidP="007A11B1">
      <w:pPr>
        <w:tabs>
          <w:tab w:val="left" w:pos="9923"/>
        </w:tabs>
        <w:suppressAutoHyphens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Приложение № 2 </w:t>
      </w:r>
    </w:p>
    <w:p w:rsidR="007A11B1" w:rsidRDefault="00CA331D" w:rsidP="007A11B1">
      <w:pPr>
        <w:tabs>
          <w:tab w:val="left" w:pos="9923"/>
        </w:tabs>
        <w:suppressAutoHyphens/>
        <w:ind w:firstLine="496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 извещению </w:t>
      </w:r>
      <w:r w:rsidR="00987C46">
        <w:rPr>
          <w:sz w:val="28"/>
          <w:szCs w:val="28"/>
        </w:rPr>
        <w:t>о закупке</w:t>
      </w:r>
    </w:p>
    <w:p w:rsidR="00B31521" w:rsidRDefault="00B31521" w:rsidP="00513FED">
      <w:pPr>
        <w:tabs>
          <w:tab w:val="left" w:pos="9923"/>
        </w:tabs>
        <w:suppressAutoHyphens/>
        <w:ind w:firstLine="4962"/>
        <w:rPr>
          <w:bCs/>
          <w:sz w:val="28"/>
          <w:szCs w:val="28"/>
        </w:rPr>
      </w:pPr>
    </w:p>
    <w:p w:rsidR="00513FED" w:rsidRDefault="00513FED" w:rsidP="00513FED">
      <w:pPr>
        <w:tabs>
          <w:tab w:val="left" w:pos="9923"/>
        </w:tabs>
        <w:suppressAutoHyphens/>
        <w:ind w:firstLine="4962"/>
        <w:rPr>
          <w:b/>
          <w:spacing w:val="30"/>
          <w:sz w:val="28"/>
          <w:szCs w:val="28"/>
        </w:rPr>
      </w:pPr>
    </w:p>
    <w:p w:rsidR="007A00F2" w:rsidRDefault="007A00F2" w:rsidP="007A00F2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КОМПЛАЕНС - ПОЛИТИКА</w:t>
      </w:r>
    </w:p>
    <w:p w:rsidR="007A00F2" w:rsidRDefault="007A00F2" w:rsidP="007A00F2">
      <w:pPr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ГРУППЫ ОРГАНИЗАЦИЙ ПАО «КАМАЗ»</w:t>
      </w:r>
    </w:p>
    <w:p w:rsidR="007A00F2" w:rsidRDefault="007A00F2" w:rsidP="007A00F2">
      <w:pPr>
        <w:jc w:val="both"/>
        <w:rPr>
          <w:sz w:val="28"/>
          <w:szCs w:val="28"/>
        </w:rPr>
      </w:pPr>
    </w:p>
    <w:p w:rsidR="007A00F2" w:rsidRDefault="007A00F2" w:rsidP="007A00F2">
      <w:pPr>
        <w:numPr>
          <w:ilvl w:val="0"/>
          <w:numId w:val="1"/>
        </w:numPr>
        <w:tabs>
          <w:tab w:val="left" w:pos="567"/>
          <w:tab w:val="num" w:pos="1260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понятия и определения 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Комплаенс – соответствие деятельности Общества и группы организаций ПАО «КАМАЗ» (далее – Компания), а также работников Компании требованиям международного, российского, а в случае осуществления деятельности за пределами Российской Федерации – применимого иностранного законодательства, а также внутренним нормативным и распорядительным документам, решениям органов управления Компании. 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Комплаенс-система Компании - совокупность элементов корпоративной культуры, организационной структуры, правил и процедур, регламентированных внутренними нормативными документами Компании, обеспечивающих соблюдение принципов комплаенс работниками Компании независимо от занимаемой ими должности.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развития комплаенс-системы Компании являются области противодействия коррупции и легализации («отмыванию») доходов, полученных преступным путем.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Коррупция - злоупотребление служебным положением, дача взятки, получение взятки, посредничество во взяточничестве, злоупотребление полномочиями, коммерческий подкуп, </w:t>
      </w:r>
      <w:r>
        <w:rPr>
          <w:sz w:val="28"/>
          <w:szCs w:val="28"/>
        </w:rPr>
        <w:t xml:space="preserve">незаконные передача, предложение или обещание </w:t>
      </w:r>
      <w:r>
        <w:rPr>
          <w:bCs/>
          <w:sz w:val="28"/>
          <w:szCs w:val="28"/>
        </w:rPr>
        <w:t xml:space="preserve">вознаграждения </w:t>
      </w:r>
      <w:r>
        <w:rPr>
          <w:sz w:val="28"/>
          <w:szCs w:val="28"/>
        </w:rPr>
        <w:t xml:space="preserve">от имени или в интересах Компании, </w:t>
      </w:r>
      <w:r>
        <w:rPr>
          <w:bCs/>
          <w:sz w:val="28"/>
          <w:szCs w:val="28"/>
        </w:rPr>
        <w:t xml:space="preserve">либо иное незаконное использование Работником Компании своего должностного положения вопреки законным интересам Компании в целях получения выгоды в виде денег, ценностей, </w:t>
      </w:r>
      <w:r>
        <w:rPr>
          <w:sz w:val="28"/>
          <w:szCs w:val="28"/>
        </w:rPr>
        <w:t xml:space="preserve">услуг, оплаты развлечений, отдыха, транспортных расходов, </w:t>
      </w:r>
      <w:r>
        <w:rPr>
          <w:bCs/>
          <w:sz w:val="28"/>
          <w:szCs w:val="28"/>
        </w:rPr>
        <w:t>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лицами, а также совершение указанных деяний от имени или в интересах Компании.</w:t>
      </w:r>
    </w:p>
    <w:p w:rsidR="007A00F2" w:rsidRDefault="007A00F2" w:rsidP="007A00F2">
      <w:pPr>
        <w:numPr>
          <w:ilvl w:val="0"/>
          <w:numId w:val="1"/>
        </w:numPr>
        <w:tabs>
          <w:tab w:val="left" w:pos="567"/>
          <w:tab w:val="num" w:pos="1260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комплаенс системы: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 Нетерпимость к коррупции в любых проявлениях</w:t>
      </w:r>
      <w:r>
        <w:rPr>
          <w:sz w:val="28"/>
          <w:szCs w:val="28"/>
        </w:rPr>
        <w:t xml:space="preserve"> 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считает недопустимыми любые проявления коррупционных действий в ходе осуществления своей производственной, инвестиционной и любой иной деятельности.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Нетерпимость к коррупции означает строгий запрет для любых лиц, действующих от имени Компании или в её интересах, прямо или косвенно, лично или через какое-либо посредничество участвовать в коррупционных действиях вне зависимости от практики ведения бизнеса в той или иной стране.</w:t>
      </w:r>
    </w:p>
    <w:p w:rsidR="007A00F2" w:rsidRDefault="007A00F2" w:rsidP="007A00F2">
      <w:pPr>
        <w:pStyle w:val="a3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Безусловность соблюдения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применимого законодательства и внутренних нормативных и распорядительных документов должны безусловно и неукоснительно соблюдаться всеми работниками Компании, вне зависимости от занимаемой ими должности, срока работы, статуса и иных взаимоотношений с Компанией. 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A00F2" w:rsidRDefault="007A00F2" w:rsidP="007A00F2">
      <w:pPr>
        <w:pStyle w:val="a3"/>
        <w:numPr>
          <w:ilvl w:val="1"/>
          <w:numId w:val="1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Неотвратимость наказания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прикладывает все возможные разумные и законные усилия для быстрого и неотвратимого привлечения к ответственности за коррупционные действия и иные нарушения требований международного, российского, а в случае осуществления деятельности за пределами Российской Федерации – применимого иностранного законодательства и внутренних нормативных и распорядительных документов в области комплаенс, вне зависимости от размера и формы таких нарушений.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оставляет за собой право придавать гласности информацию о лицах, привлеченных к ответственности за коррупционные действия в установленном порядке.</w:t>
      </w:r>
    </w:p>
    <w:p w:rsidR="007A00F2" w:rsidRDefault="007A00F2" w:rsidP="007A00F2">
      <w:pPr>
        <w:pStyle w:val="a3"/>
        <w:numPr>
          <w:ilvl w:val="0"/>
          <w:numId w:val="1"/>
        </w:numPr>
        <w:tabs>
          <w:tab w:val="left" w:pos="567"/>
          <w:tab w:val="num" w:pos="1134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Основополагающие элементы комплаенс-системы</w:t>
      </w:r>
    </w:p>
    <w:p w:rsidR="007A00F2" w:rsidRDefault="007A00F2" w:rsidP="007A00F2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Взаимоотношения с работниками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ожидает, что все ее работники разделяют принципы Компании, приведенные в настоящей Политике и Кодексе корпоративной этики ПАО «КАМАЗ», и безусловно соблюдают все требования действующего законодательства и внутренних нормативных и распорядительных документов Компании.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гарантирует, что никакие меры наказания не будут применены к работникам, отказавшимся совершить действие, которое в соответствии с законодательством может быть расценено как коррупционное действие, даже если в результате такого отказа Компания не получила дополнительные материальные или нематериальные выгоды и/или понесла убытки, избежать которые было возможно исключительно с нарушением требований законодательства или настоящей Политики.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считает недопустимыми и стремится своевременно выявлять и пресекать незаконные ответные меры внутри Компании к работникам, добросовестно сообщившим о предполагаемом факте коррупционных действий, совершенном другим работником или в отношении работника Компании.</w:t>
      </w:r>
    </w:p>
    <w:p w:rsidR="007A00F2" w:rsidRDefault="007A00F2" w:rsidP="007A00F2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Взаимоотношения с контрагентами 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отдает предпочтение сотрудничеству с деловыми партнерами, придерживающимися тех же ценностей, что и группа организаций ПАО «КАМАЗ».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воплощения данного заявления, Компания проявляет должную осмотрительность при привлечении контрагентов, а также информирует о требованиях настоящей политики.</w:t>
      </w:r>
    </w:p>
    <w:p w:rsidR="007A00F2" w:rsidRDefault="007A00F2" w:rsidP="007A00F2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Взаимоотношения с публичными должностными лицами и лицами, связанными с государством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считает недопустимой оплату или возмещение любых расходов публичных должностных лиц и/или лиц, связанных с государством или публичными органами, предоставление им или в их интересах любых имущественных или иных выгод, с прямой или косвенной целью получения каких-либо незаконных преимуществ в ходе ведения своей деятельности.</w:t>
      </w:r>
    </w:p>
    <w:p w:rsidR="007A00F2" w:rsidRDefault="007A00F2" w:rsidP="007A00F2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Осуществление представительских расходов и подарков</w:t>
      </w:r>
    </w:p>
    <w:p w:rsidR="007A00F2" w:rsidRDefault="007A00F2" w:rsidP="007A00F2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считает неприемлемым осуществление представительских расходов, дарение и получение подарков, если такие расходы или подарки оказывают прямое или косвенное воздействие на принятие публичными должностными лицами и/или лицами, связанными с государством или публичными органами, решений о предоставлении незаконных преимуществ группе организаций ПАО «КАМАЗ».</w:t>
      </w:r>
    </w:p>
    <w:p w:rsidR="007A00F2" w:rsidRDefault="007A00F2" w:rsidP="007A00F2">
      <w:pPr>
        <w:tabs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Осуществление представительских расходов и дарение деловых подарков допускается, только если они не противоречат нормам </w:t>
      </w:r>
      <w:r>
        <w:rPr>
          <w:sz w:val="28"/>
          <w:szCs w:val="28"/>
        </w:rPr>
        <w:t xml:space="preserve">международного, российского, а в случае осуществления деятельности за пределами Российской Федерации – применимого иностранного законодательства </w:t>
      </w:r>
      <w:r>
        <w:rPr>
          <w:sz w:val="28"/>
        </w:rPr>
        <w:t>и внутренним нормативным документам ПАО «КАМАЗ», в частности, Комплаенс политике и Кодексу корпоративной этики ПАО «КАМАЗ».</w:t>
      </w:r>
    </w:p>
    <w:p w:rsidR="007A00F2" w:rsidRDefault="007A00F2" w:rsidP="007A00F2">
      <w:pPr>
        <w:pStyle w:val="a3"/>
        <w:numPr>
          <w:ilvl w:val="1"/>
          <w:numId w:val="2"/>
        </w:numPr>
        <w:tabs>
          <w:tab w:val="left" w:pos="567"/>
          <w:tab w:val="left" w:pos="1276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благотворительной и спонсорской деятельности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не участвует в благотворительных и спонсорских проектах, политической деятельности с прямой или косвенной целью воздействия на принятие публичными должностными лицами и лицами, связанными с государством и публичными органами, решений о предоставлении незаконных преимуществ группе организаций ПАО «КАМАЗ».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обо всех расходах Компании на оказание благотворительной и спонсорской помощи, а также о расходах на политическую деятельность является открытой.</w:t>
      </w:r>
    </w:p>
    <w:p w:rsidR="007A00F2" w:rsidRDefault="007A00F2" w:rsidP="007A00F2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Ведение бухгалтерского и управленческого учета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финансово-хозяйственные операции и сделки аккуратно, правильно и с достаточным уровнем детализации отражаются в бухгалтерском учете, задокументированы и доступны для проверки в законодательно установленном порядке.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не допускает осуществление хозяйственных операций без отражения их в бухгалтерском учете, искажение или фальсификацию данных бухгалтерского, управленческого и иных видов учета или подтверждающих документов.</w:t>
      </w:r>
    </w:p>
    <w:p w:rsidR="007A00F2" w:rsidRDefault="007A00F2" w:rsidP="007A00F2">
      <w:pPr>
        <w:pStyle w:val="a3"/>
        <w:numPr>
          <w:ilvl w:val="1"/>
          <w:numId w:val="2"/>
        </w:numPr>
        <w:tabs>
          <w:tab w:val="left" w:pos="567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рисков комплаенс-системы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проводит регулярную оценку рисков комплаенс-системы с целью своевременного отслеживания бизнес-процессов, потенциально подверженных риску коррупции.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Компания признает необходимость управления риском вовлечения в коррупционную деятельность вне зависимости от размера потенциальных нарушений. 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предоставляет возможность работникам и иным третьим лицам конфиденциально и по желанию анонимно сообщать о возможных нарушениях посредством «горячей линии» по телефону +7 (8552) 37-18-37, либо напрямую руководителю Службы внутреннего аудита и комплаенс.</w:t>
      </w: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0"/>
          <w:szCs w:val="20"/>
        </w:rPr>
      </w:pPr>
    </w:p>
    <w:p w:rsidR="007A00F2" w:rsidRDefault="007A00F2" w:rsidP="007A00F2">
      <w:pPr>
        <w:tabs>
          <w:tab w:val="left" w:pos="567"/>
        </w:tabs>
        <w:ind w:firstLine="709"/>
        <w:jc w:val="both"/>
        <w:rPr>
          <w:sz w:val="20"/>
          <w:szCs w:val="20"/>
        </w:rPr>
      </w:pPr>
    </w:p>
    <w:p w:rsidR="006A51F2" w:rsidRDefault="007A00F2" w:rsidP="007A00F2">
      <w:pPr>
        <w:tabs>
          <w:tab w:val="left" w:pos="567"/>
        </w:tabs>
        <w:jc w:val="both"/>
        <w:rPr>
          <w:sz w:val="28"/>
        </w:rPr>
      </w:pPr>
      <w:r>
        <w:rPr>
          <w:sz w:val="28"/>
        </w:rPr>
        <w:t>Генеральный директор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С.А. </w:t>
      </w:r>
      <w:proofErr w:type="spellStart"/>
      <w:r>
        <w:rPr>
          <w:sz w:val="28"/>
        </w:rPr>
        <w:t>Когогин</w:t>
      </w:r>
      <w:proofErr w:type="spellEnd"/>
    </w:p>
    <w:p w:rsidR="006A51F2" w:rsidRDefault="006A51F2" w:rsidP="007A00F2">
      <w:pPr>
        <w:tabs>
          <w:tab w:val="left" w:pos="567"/>
        </w:tabs>
        <w:jc w:val="both"/>
        <w:rPr>
          <w:sz w:val="28"/>
        </w:rPr>
      </w:pPr>
    </w:p>
    <w:p w:rsidR="006A51F2" w:rsidRDefault="006A51F2" w:rsidP="007A00F2">
      <w:pPr>
        <w:tabs>
          <w:tab w:val="left" w:pos="567"/>
        </w:tabs>
        <w:jc w:val="both"/>
        <w:rPr>
          <w:sz w:val="28"/>
        </w:rPr>
      </w:pPr>
    </w:p>
    <w:p w:rsidR="006A51F2" w:rsidRDefault="006A51F2" w:rsidP="007A00F2">
      <w:pPr>
        <w:tabs>
          <w:tab w:val="left" w:pos="567"/>
        </w:tabs>
        <w:jc w:val="both"/>
        <w:rPr>
          <w:sz w:val="28"/>
        </w:rPr>
      </w:pPr>
    </w:p>
    <w:p w:rsidR="006A51F2" w:rsidRDefault="006A51F2" w:rsidP="006A51F2">
      <w:pPr>
        <w:ind w:firstLine="4253"/>
        <w:jc w:val="both"/>
        <w:rPr>
          <w:sz w:val="26"/>
          <w:szCs w:val="26"/>
        </w:rPr>
      </w:pPr>
      <w:r>
        <w:rPr>
          <w:sz w:val="26"/>
          <w:szCs w:val="26"/>
        </w:rPr>
        <w:t>Ознакомлены и полностью ее принимаем</w:t>
      </w:r>
    </w:p>
    <w:p w:rsidR="006A51F2" w:rsidRDefault="006A51F2" w:rsidP="006A51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___________________        ____________       _______________</w:t>
      </w:r>
    </w:p>
    <w:p w:rsidR="006A51F2" w:rsidRDefault="006A51F2" w:rsidP="006A51F2">
      <w:pPr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Должность руководителя                              подпись                                   Фамилия, инициалы                                     </w:t>
      </w:r>
    </w:p>
    <w:p w:rsidR="00BE0395" w:rsidRPr="0053692A" w:rsidRDefault="00BE0395" w:rsidP="0053692A">
      <w:pPr>
        <w:tabs>
          <w:tab w:val="left" w:pos="567"/>
        </w:tabs>
        <w:jc w:val="both"/>
        <w:rPr>
          <w:sz w:val="28"/>
        </w:rPr>
      </w:pPr>
    </w:p>
    <w:sectPr w:rsidR="00BE0395" w:rsidRPr="0053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0049B"/>
    <w:multiLevelType w:val="multilevel"/>
    <w:tmpl w:val="964C70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cs="Times New Roman"/>
      </w:rPr>
    </w:lvl>
  </w:abstractNum>
  <w:abstractNum w:abstractNumId="1" w15:restartNumberingAfterBreak="0">
    <w:nsid w:val="7D237C2E"/>
    <w:multiLevelType w:val="multilevel"/>
    <w:tmpl w:val="B9243CB8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51"/>
    <w:rsid w:val="00513FED"/>
    <w:rsid w:val="0052574D"/>
    <w:rsid w:val="0053692A"/>
    <w:rsid w:val="00621651"/>
    <w:rsid w:val="006A51F2"/>
    <w:rsid w:val="007A00F2"/>
    <w:rsid w:val="007A11B1"/>
    <w:rsid w:val="007E0E4A"/>
    <w:rsid w:val="00987C46"/>
    <w:rsid w:val="00AE2A32"/>
    <w:rsid w:val="00B31521"/>
    <w:rsid w:val="00BE0395"/>
    <w:rsid w:val="00CA331D"/>
    <w:rsid w:val="00DF3A47"/>
    <w:rsid w:val="00E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DBC1E-D088-4631-9286-AABF77C9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6216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621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2022-11-11T10:10:00Z</dcterms:created>
  <dcterms:modified xsi:type="dcterms:W3CDTF">2024-05-08T07:15:00Z</dcterms:modified>
</cp:coreProperties>
</file>