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13" w:rsidRDefault="00030513" w:rsidP="00030513">
      <w:pPr>
        <w:tabs>
          <w:tab w:val="left" w:pos="851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76B" w:rsidRDefault="00446794" w:rsidP="008329C9">
      <w:pPr>
        <w:tabs>
          <w:tab w:val="left" w:pos="9923"/>
        </w:tabs>
        <w:suppressAutoHyphens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D57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702" w:rsidRPr="00DD5702">
        <w:rPr>
          <w:rFonts w:ascii="Times New Roman" w:hAnsi="Times New Roman" w:cs="Times New Roman"/>
          <w:sz w:val="28"/>
          <w:szCs w:val="28"/>
        </w:rPr>
        <w:t>№ 1</w:t>
      </w:r>
    </w:p>
    <w:p w:rsidR="00030513" w:rsidRPr="00BB18E1" w:rsidRDefault="00DD5702" w:rsidP="008329C9">
      <w:pPr>
        <w:tabs>
          <w:tab w:val="left" w:pos="992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DD5702">
        <w:rPr>
          <w:rFonts w:ascii="Times New Roman" w:hAnsi="Times New Roman" w:cs="Times New Roman"/>
          <w:sz w:val="28"/>
          <w:szCs w:val="28"/>
        </w:rPr>
        <w:t xml:space="preserve"> </w:t>
      </w:r>
      <w:r w:rsidR="00446794" w:rsidRPr="00DD5702">
        <w:rPr>
          <w:rFonts w:ascii="Times New Roman" w:hAnsi="Times New Roman" w:cs="Times New Roman"/>
          <w:sz w:val="28"/>
          <w:szCs w:val="28"/>
        </w:rPr>
        <w:t xml:space="preserve">к </w:t>
      </w:r>
      <w:r w:rsidRPr="00DD5702">
        <w:rPr>
          <w:rFonts w:ascii="Times New Roman" w:hAnsi="Times New Roman" w:cs="Times New Roman"/>
          <w:sz w:val="28"/>
          <w:szCs w:val="28"/>
        </w:rPr>
        <w:t xml:space="preserve">извещению </w:t>
      </w:r>
      <w:r w:rsidR="0056676B">
        <w:rPr>
          <w:rFonts w:ascii="Times New Roman" w:hAnsi="Times New Roman" w:cs="Times New Roman"/>
          <w:sz w:val="28"/>
          <w:szCs w:val="28"/>
        </w:rPr>
        <w:t>на закупку</w:t>
      </w:r>
      <w:bookmarkStart w:id="0" w:name="_GoBack"/>
      <w:bookmarkEnd w:id="0"/>
    </w:p>
    <w:p w:rsidR="00446794" w:rsidRDefault="00446794" w:rsidP="00030513">
      <w:pPr>
        <w:tabs>
          <w:tab w:val="left" w:pos="851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0513" w:rsidRDefault="00030513" w:rsidP="00030513">
      <w:pPr>
        <w:tabs>
          <w:tab w:val="left" w:pos="851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0513">
        <w:rPr>
          <w:rFonts w:ascii="Times New Roman" w:hAnsi="Times New Roman" w:cs="Times New Roman"/>
          <w:b/>
          <w:sz w:val="26"/>
          <w:szCs w:val="26"/>
        </w:rPr>
        <w:t>Требования к Поставщику</w:t>
      </w:r>
    </w:p>
    <w:p w:rsidR="00030513" w:rsidRPr="00030513" w:rsidRDefault="00030513" w:rsidP="00030513">
      <w:pPr>
        <w:tabs>
          <w:tab w:val="left" w:pos="851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0513" w:rsidRPr="00030513" w:rsidRDefault="00030513" w:rsidP="00030513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Основные требования: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правоспособность, создание и регистрация в установленном порядке;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соответствие требованиям,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0513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Pr="00030513">
        <w:rPr>
          <w:rFonts w:ascii="Times New Roman" w:hAnsi="Times New Roman" w:cs="Times New Roman"/>
          <w:sz w:val="26"/>
          <w:szCs w:val="26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0513">
        <w:rPr>
          <w:rFonts w:ascii="Times New Roman" w:hAnsi="Times New Roman" w:cs="Times New Roman"/>
          <w:sz w:val="26"/>
          <w:szCs w:val="26"/>
        </w:rPr>
        <w:t>неприостановление</w:t>
      </w:r>
      <w:proofErr w:type="spellEnd"/>
      <w:r w:rsidRPr="00030513">
        <w:rPr>
          <w:rFonts w:ascii="Times New Roman" w:hAnsi="Times New Roman" w:cs="Times New Roman"/>
          <w:sz w:val="26"/>
          <w:szCs w:val="26"/>
        </w:rPr>
        <w:t xml:space="preserve">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отсутствие сведений о контрагенте,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реестре недобросовестных поставщиков, предусмотренном ст. 5 Федерального закона № 223-ФЗ и Федеральным законом № 44 - ФЗ.</w:t>
      </w:r>
    </w:p>
    <w:p w:rsidR="00030513" w:rsidRPr="00030513" w:rsidRDefault="00030513" w:rsidP="00030513">
      <w:pPr>
        <w:numPr>
          <w:ilvl w:val="0"/>
          <w:numId w:val="1"/>
        </w:numPr>
        <w:tabs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лицо, являющееся руководителем юридического лица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030513" w:rsidRPr="00030513" w:rsidRDefault="00030513" w:rsidP="00030513">
      <w:pPr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финансово-хозяйственная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в отношении участника закупки не должны присутствовать в совокупности следующие комплаенс-риски – контрагент создан менее 1 года назад; с</w:t>
      </w:r>
      <w:r w:rsidRPr="00030513">
        <w:rPr>
          <w:rFonts w:ascii="Times New Roman" w:eastAsia="Calibri" w:hAnsi="Times New Roman" w:cs="Times New Roman"/>
          <w:sz w:val="26"/>
          <w:szCs w:val="26"/>
        </w:rPr>
        <w:t>обственник или руководитель в течение</w:t>
      </w:r>
      <w:r w:rsidRPr="00030513">
        <w:rPr>
          <w:rFonts w:ascii="Times New Roman" w:hAnsi="Times New Roman" w:cs="Times New Roman"/>
          <w:sz w:val="26"/>
          <w:szCs w:val="26"/>
        </w:rPr>
        <w:t xml:space="preserve"> </w:t>
      </w:r>
      <w:r w:rsidRPr="00030513">
        <w:rPr>
          <w:rFonts w:ascii="Times New Roman" w:eastAsia="Calibri" w:hAnsi="Times New Roman" w:cs="Times New Roman"/>
          <w:sz w:val="26"/>
          <w:szCs w:val="26"/>
        </w:rPr>
        <w:t>последних 3 лет был собственником с долей владения более 30% или руководителем в компании, реорганизованной в форме слияния либо присоединения либо ликвидированной по решению регистрирующего органа; к</w:t>
      </w:r>
      <w:r w:rsidRPr="0003051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онтрагент является посредником либо компанией, специально созданной для ведения деятельности с Обществом (проверка особенностей деятельности контрагента)</w:t>
      </w:r>
      <w:r w:rsidRPr="000305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регистрация в качестве участника закупки путем заполнения анкеты потенциального поставщика на официальном сайте Общества в сети «Интернет», либо регистрация на ЭТП (если закупка осуществляется на ЭТП).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2.</w:t>
      </w:r>
      <w:r w:rsidRPr="00030513">
        <w:rPr>
          <w:rFonts w:ascii="Times New Roman" w:hAnsi="Times New Roman" w:cs="Times New Roman"/>
          <w:sz w:val="26"/>
          <w:szCs w:val="26"/>
        </w:rPr>
        <w:tab/>
        <w:t>Дополнительные требования: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•</w:t>
      </w:r>
      <w:r w:rsidRPr="00030513">
        <w:rPr>
          <w:rFonts w:ascii="Times New Roman" w:hAnsi="Times New Roman" w:cs="Times New Roman"/>
          <w:sz w:val="26"/>
          <w:szCs w:val="26"/>
        </w:rPr>
        <w:tab/>
        <w:t>потенциальный поставщик должен являться производителем, официальным представителем производителя либо дилером (при закупке оборудования - официальный системный партнёр, разработчик интеллектуальных решений);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•</w:t>
      </w:r>
      <w:r w:rsidRPr="00030513">
        <w:rPr>
          <w:rFonts w:ascii="Times New Roman" w:hAnsi="Times New Roman" w:cs="Times New Roman"/>
          <w:sz w:val="26"/>
          <w:szCs w:val="26"/>
        </w:rPr>
        <w:tab/>
        <w:t>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•</w:t>
      </w:r>
      <w:r w:rsidRPr="00030513">
        <w:rPr>
          <w:rFonts w:ascii="Times New Roman" w:hAnsi="Times New Roman" w:cs="Times New Roman"/>
          <w:sz w:val="26"/>
          <w:szCs w:val="26"/>
        </w:rPr>
        <w:tab/>
        <w:t>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030513" w:rsidRPr="00030513" w:rsidRDefault="00030513" w:rsidP="00030513">
      <w:pPr>
        <w:tabs>
          <w:tab w:val="left" w:pos="993"/>
          <w:tab w:val="left" w:pos="9923"/>
        </w:tabs>
        <w:suppressAutoHyphens/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>•</w:t>
      </w:r>
      <w:r w:rsidRPr="00030513">
        <w:rPr>
          <w:rFonts w:ascii="Times New Roman" w:hAnsi="Times New Roman" w:cs="Times New Roman"/>
          <w:sz w:val="26"/>
          <w:szCs w:val="26"/>
        </w:rPr>
        <w:tab/>
        <w:t xml:space="preserve">в отношении потенциального поставщика, его учредителей и руководителей не возбуждены уголовные дела по основаниям, связанным с производственной </w:t>
      </w:r>
      <w:r w:rsidRPr="00030513">
        <w:rPr>
          <w:rFonts w:ascii="Times New Roman" w:hAnsi="Times New Roman" w:cs="Times New Roman"/>
          <w:sz w:val="26"/>
          <w:szCs w:val="26"/>
        </w:rPr>
        <w:lastRenderedPageBreak/>
        <w:t>деятельностью, имеющей отношение к предмету закупки, либо коррупционного характера;</w:t>
      </w:r>
    </w:p>
    <w:p w:rsidR="00F3734D" w:rsidRDefault="00030513" w:rsidP="00446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0513">
        <w:rPr>
          <w:rFonts w:ascii="Times New Roman" w:hAnsi="Times New Roman" w:cs="Times New Roman"/>
          <w:sz w:val="26"/>
          <w:szCs w:val="26"/>
        </w:rPr>
        <w:t xml:space="preserve">Все требования к участнику закупок могут быть также установлены в документации о закупке к соисполнителям (субподрядчикам, субпоставщикам), привлекаемым участником закупки для исполнения договора с Заказчиком. Ответственность за </w:t>
      </w:r>
      <w:proofErr w:type="spellStart"/>
      <w:r w:rsidRPr="00030513">
        <w:rPr>
          <w:rFonts w:ascii="Times New Roman" w:hAnsi="Times New Roman" w:cs="Times New Roman"/>
          <w:sz w:val="26"/>
          <w:szCs w:val="26"/>
        </w:rPr>
        <w:t>соот-ветствие</w:t>
      </w:r>
      <w:proofErr w:type="spellEnd"/>
      <w:r w:rsidRPr="00030513">
        <w:rPr>
          <w:rFonts w:ascii="Times New Roman" w:hAnsi="Times New Roman" w:cs="Times New Roman"/>
          <w:sz w:val="26"/>
          <w:szCs w:val="26"/>
        </w:rPr>
        <w:t xml:space="preserve"> всех привлекаемых субпоставщиков (субподрядчиков, соисполнителей), независимо от выполняемого ими объема поставок, работ, услуг, требованиям, </w:t>
      </w:r>
      <w:proofErr w:type="spellStart"/>
      <w:r w:rsidRPr="00030513">
        <w:rPr>
          <w:rFonts w:ascii="Times New Roman" w:hAnsi="Times New Roman" w:cs="Times New Roman"/>
          <w:sz w:val="26"/>
          <w:szCs w:val="26"/>
        </w:rPr>
        <w:t>ука-занным</w:t>
      </w:r>
      <w:proofErr w:type="spellEnd"/>
      <w:r w:rsidRPr="00030513">
        <w:rPr>
          <w:rFonts w:ascii="Times New Roman" w:hAnsi="Times New Roman" w:cs="Times New Roman"/>
          <w:sz w:val="26"/>
          <w:szCs w:val="26"/>
        </w:rPr>
        <w:t xml:space="preserve"> в документации о </w:t>
      </w:r>
      <w:proofErr w:type="gramStart"/>
      <w:r w:rsidRPr="00030513">
        <w:rPr>
          <w:rFonts w:ascii="Times New Roman" w:hAnsi="Times New Roman" w:cs="Times New Roman"/>
          <w:sz w:val="26"/>
          <w:szCs w:val="26"/>
        </w:rPr>
        <w:t>закупке,  в</w:t>
      </w:r>
      <w:proofErr w:type="gramEnd"/>
      <w:r w:rsidRPr="00030513">
        <w:rPr>
          <w:rFonts w:ascii="Times New Roman" w:hAnsi="Times New Roman" w:cs="Times New Roman"/>
          <w:sz w:val="26"/>
          <w:szCs w:val="26"/>
        </w:rPr>
        <w:t xml:space="preserve"> том числе наличия у них разрешающих доку-ментов, несет участник процедуры закупки.</w:t>
      </w:r>
    </w:p>
    <w:p w:rsidR="00987C39" w:rsidRDefault="00987C39" w:rsidP="00987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5094" w:rsidRDefault="00987C39" w:rsidP="00095094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</w:t>
      </w:r>
      <w:r w:rsidR="00095094">
        <w:rPr>
          <w:rFonts w:ascii="Times New Roman" w:hAnsi="Times New Roman" w:cs="Times New Roman"/>
          <w:sz w:val="26"/>
          <w:szCs w:val="26"/>
        </w:rPr>
        <w:t xml:space="preserve"> и согласен</w:t>
      </w:r>
    </w:p>
    <w:p w:rsidR="00095094" w:rsidRDefault="00095094" w:rsidP="001511D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1511D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1511D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1511D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95094" w:rsidRPr="00095094" w:rsidRDefault="001511DA" w:rsidP="00151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="00095094" w:rsidRP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Должность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руководителя </w:t>
      </w:r>
      <w:r w:rsidR="00095094" w:rsidRP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 w:rsidR="00095094" w:rsidRP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    </w:t>
      </w:r>
      <w:r w:rsid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="00095094" w:rsidRPr="00095094">
        <w:rPr>
          <w:rFonts w:ascii="Times New Roman" w:hAnsi="Times New Roman" w:cs="Times New Roman"/>
          <w:sz w:val="26"/>
          <w:szCs w:val="26"/>
          <w:vertAlign w:val="superscript"/>
        </w:rPr>
        <w:t xml:space="preserve">Фамилия, инициалы                                     </w:t>
      </w:r>
    </w:p>
    <w:p w:rsidR="00095094" w:rsidRDefault="00095094" w:rsidP="00987C39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</w:p>
    <w:p w:rsidR="00095094" w:rsidRDefault="00095094" w:rsidP="00987C39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</w:p>
    <w:p w:rsidR="00095094" w:rsidRDefault="00095094" w:rsidP="00987C39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</w:p>
    <w:p w:rsidR="00987C39" w:rsidRPr="00030513" w:rsidRDefault="00987C39" w:rsidP="00987C39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sectPr w:rsidR="00987C39" w:rsidRPr="00030513" w:rsidSect="0003051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15AA"/>
    <w:multiLevelType w:val="hybridMultilevel"/>
    <w:tmpl w:val="834EC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343B34"/>
    <w:multiLevelType w:val="hybridMultilevel"/>
    <w:tmpl w:val="FC6EA262"/>
    <w:lvl w:ilvl="0" w:tplc="A5B21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13"/>
    <w:rsid w:val="00030513"/>
    <w:rsid w:val="00095094"/>
    <w:rsid w:val="00096B9B"/>
    <w:rsid w:val="001511DA"/>
    <w:rsid w:val="003048BD"/>
    <w:rsid w:val="00332E00"/>
    <w:rsid w:val="00407C98"/>
    <w:rsid w:val="00446794"/>
    <w:rsid w:val="0056676B"/>
    <w:rsid w:val="008329C9"/>
    <w:rsid w:val="008B344E"/>
    <w:rsid w:val="00904E59"/>
    <w:rsid w:val="00987C39"/>
    <w:rsid w:val="00BB18E1"/>
    <w:rsid w:val="00C67EAE"/>
    <w:rsid w:val="00CA03CA"/>
    <w:rsid w:val="00DD5702"/>
    <w:rsid w:val="00F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CC5AC-7577-4405-BD6D-02BC222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2022-11-11T10:12:00Z</dcterms:created>
  <dcterms:modified xsi:type="dcterms:W3CDTF">2024-05-08T07:18:00Z</dcterms:modified>
</cp:coreProperties>
</file>